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4C9869" w14:textId="77777777" w:rsidR="00393480" w:rsidRPr="00753817" w:rsidRDefault="00393480" w:rsidP="00393480">
      <w:pPr>
        <w:jc w:val="center"/>
        <w:rPr>
          <w:sz w:val="38"/>
          <w:szCs w:val="38"/>
        </w:rPr>
      </w:pPr>
      <w:r w:rsidRPr="00753817">
        <w:rPr>
          <w:sz w:val="38"/>
          <w:szCs w:val="38"/>
        </w:rPr>
        <w:t>Construction Industry Traumatic Brain Injury Awareness Initiative</w:t>
      </w:r>
    </w:p>
    <w:p w14:paraId="32ED27AA" w14:textId="19C5801F" w:rsidR="00DA3DFB" w:rsidRPr="00A0590F" w:rsidRDefault="00DA3DFB" w:rsidP="000A30B7">
      <w:pPr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A0590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The Cost of One </w:t>
      </w:r>
      <w:r w:rsidR="008A20B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Traumatic Brain </w:t>
      </w:r>
      <w:r w:rsidRPr="00A0590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Injury</w:t>
      </w:r>
    </w:p>
    <w:p w14:paraId="4572C904" w14:textId="77777777" w:rsidR="007A0250" w:rsidRPr="00B9696F" w:rsidRDefault="00DA3DFB" w:rsidP="00B370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9696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 single severe traumatic brain injury can result in lifetime costs exceeding $4 million.</w:t>
      </w:r>
      <w:r w:rsidR="007A0250" w:rsidRPr="00B9696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</w:p>
    <w:p w14:paraId="425463F6" w14:textId="4A2705BA" w:rsidR="00B9696F" w:rsidRPr="003452B2" w:rsidRDefault="00DA3DFB" w:rsidP="003452B2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9696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Workers' compensation and lifetime care obligations can reach $15 million in the most severe cases.</w:t>
      </w:r>
    </w:p>
    <w:p w14:paraId="2175377B" w14:textId="6EE2F413" w:rsidR="003E1422" w:rsidRPr="00140433" w:rsidRDefault="00A06872" w:rsidP="00A9145F">
      <w:p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225805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t>The construction industry invests heavily in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:</w:t>
      </w:r>
    </w:p>
    <w:p w14:paraId="59DB1EC7" w14:textId="14CB7C33" w:rsidR="00A06872" w:rsidRPr="00140433" w:rsidRDefault="00E36024" w:rsidP="00A9145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Fall Protection 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  <w:t>estimated at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  <w:t>$</w:t>
      </w:r>
      <w:r w:rsidR="00FC17F6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1.9</w:t>
      </w:r>
      <w:r w:rsidR="0088403F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- $2.</w:t>
      </w:r>
      <w:r w:rsidR="00FC17F6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1</w:t>
      </w:r>
      <w:r w:rsidR="002D3361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billion, </w:t>
      </w:r>
      <w:r w:rsidR="0088403F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with an estimated 6</w:t>
      </w:r>
      <w:r w:rsidR="00FC17F6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+</w:t>
      </w:r>
      <w:r w:rsidR="0088403F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% increase</w:t>
      </w:r>
      <w:r w:rsidR="00303389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annually</w:t>
      </w:r>
    </w:p>
    <w:p w14:paraId="3F8EE5D6" w14:textId="40E9D4DD" w:rsidR="00E36024" w:rsidRPr="00140433" w:rsidRDefault="00E36024" w:rsidP="00A9145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PPE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  <w:t xml:space="preserve">estimated at 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  <w:t>$</w:t>
      </w:r>
      <w:r w:rsidR="00302A3B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21</w:t>
      </w:r>
      <w:r w:rsidR="005B1F0F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- $</w:t>
      </w:r>
      <w:r w:rsidR="00302A3B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31</w:t>
      </w:r>
      <w:r w:rsidR="005B1F0F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billion, with an estimated </w:t>
      </w:r>
      <w:r w:rsidR="00AA4266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5</w:t>
      </w:r>
      <w:r w:rsidR="002D3361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-</w:t>
      </w:r>
      <w:r w:rsidR="00AA4266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7</w:t>
      </w:r>
      <w:r w:rsidR="002D3361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% increase annually</w:t>
      </w:r>
    </w:p>
    <w:p w14:paraId="454C2997" w14:textId="65D09BC3" w:rsidR="00E36024" w:rsidRPr="00140433" w:rsidRDefault="00E36024" w:rsidP="00A9145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Hazard Recognition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  <w:t>estimated at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  <w:t>$</w:t>
      </w:r>
      <w:r w:rsidR="003F061E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16 - $18 billion, with an estimated 4-7% increase </w:t>
      </w:r>
      <w:r w:rsidR="004E16FC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annually</w:t>
      </w:r>
    </w:p>
    <w:p w14:paraId="070E23A4" w14:textId="14F98A9E" w:rsidR="00CA3BF2" w:rsidRPr="00140433" w:rsidRDefault="00471AC6" w:rsidP="00A9145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Hard Hats</w:t>
      </w:r>
      <w:r w:rsidR="00D31FC5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(type 1&amp;11)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  <w:t>estimated at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  <w:t>$</w:t>
      </w:r>
      <w:r w:rsidR="00D84BDB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1 - $</w:t>
      </w:r>
      <w:r w:rsidR="00B63CCE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1.2 billion, with an estimated </w:t>
      </w:r>
      <w:r w:rsidR="00C26994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10-15% increase annually</w:t>
      </w:r>
    </w:p>
    <w:p w14:paraId="5EEFAD4D" w14:textId="7BC3A4B7" w:rsidR="006D2A91" w:rsidRPr="00140433" w:rsidRDefault="00E36024" w:rsidP="00A9145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Site Safety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  <w:t>estimated at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  <w:t>$</w:t>
      </w:r>
      <w:r w:rsidR="004E16FC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16 - $18 billion, with an estimated </w:t>
      </w:r>
      <w:r w:rsidR="0099127D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11-14</w:t>
      </w:r>
      <w:r w:rsidR="004E16FC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% increase annually</w:t>
      </w:r>
    </w:p>
    <w:p w14:paraId="0021BF2C" w14:textId="05F8DD7F" w:rsidR="00D70EF0" w:rsidRPr="00140433" w:rsidRDefault="00305618" w:rsidP="00A9145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First Aid Kits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  <w:t>estimated at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ab/>
        <w:t>$</w:t>
      </w:r>
      <w:r w:rsidR="00173460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450-500 million, with an estimated 3-6%</w:t>
      </w:r>
      <w:r w:rsidR="00BD05D7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increase annually</w:t>
      </w:r>
    </w:p>
    <w:p w14:paraId="648643C3" w14:textId="77777777" w:rsidR="00CB08B4" w:rsidRDefault="00CB08B4" w:rsidP="00CB08B4">
      <w:p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</w:p>
    <w:p w14:paraId="4270C902" w14:textId="348D70E6" w:rsidR="002166E0" w:rsidRPr="00225805" w:rsidRDefault="00691E6C" w:rsidP="00CB08B4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225805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t>The Missing Conversation</w:t>
      </w:r>
      <w:r w:rsidR="00433BA7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t>:</w:t>
      </w:r>
    </w:p>
    <w:p w14:paraId="5A61F2B7" w14:textId="6BDB1A3C" w:rsidR="008A53CA" w:rsidRDefault="00595EB8" w:rsidP="008A53CA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310E80">
        <w:rPr>
          <w:b/>
          <w:bCs/>
          <w:color w:val="000000"/>
          <w:sz w:val="20"/>
          <w:szCs w:val="20"/>
        </w:rPr>
        <w:t>Every workplace injury affects more than a single worker</w:t>
      </w:r>
      <w:r w:rsidRPr="00140433">
        <w:rPr>
          <w:color w:val="000000"/>
          <w:sz w:val="20"/>
          <w:szCs w:val="20"/>
        </w:rPr>
        <w:t>.</w:t>
      </w:r>
      <w:r w:rsidR="0003683A">
        <w:rPr>
          <w:color w:val="000000"/>
          <w:sz w:val="20"/>
          <w:szCs w:val="20"/>
        </w:rPr>
        <w:t xml:space="preserve">  </w:t>
      </w:r>
      <w:r w:rsidRPr="00140433">
        <w:rPr>
          <w:color w:val="000000"/>
          <w:sz w:val="20"/>
          <w:szCs w:val="20"/>
        </w:rPr>
        <w:t xml:space="preserve">Traumatic brain injuries </w:t>
      </w:r>
      <w:r w:rsidR="00F87D0E">
        <w:rPr>
          <w:color w:val="000000"/>
          <w:sz w:val="20"/>
          <w:szCs w:val="20"/>
        </w:rPr>
        <w:t>almost always have rippling effect</w:t>
      </w:r>
      <w:r w:rsidRPr="00140433">
        <w:rPr>
          <w:color w:val="000000"/>
          <w:sz w:val="20"/>
          <w:szCs w:val="20"/>
        </w:rPr>
        <w:t xml:space="preserve"> impact</w:t>
      </w:r>
      <w:r w:rsidR="00F87D0E">
        <w:rPr>
          <w:color w:val="000000"/>
          <w:sz w:val="20"/>
          <w:szCs w:val="20"/>
        </w:rPr>
        <w:t>ing</w:t>
      </w:r>
      <w:r w:rsidRPr="00140433">
        <w:rPr>
          <w:color w:val="000000"/>
          <w:sz w:val="20"/>
          <w:szCs w:val="20"/>
        </w:rPr>
        <w:t xml:space="preserve"> families, employers, coworkers, healthcare systems, insurance providers, and entire communities for decades.</w:t>
      </w:r>
    </w:p>
    <w:p w14:paraId="4AC8E7C4" w14:textId="77777777" w:rsidR="008A53CA" w:rsidRDefault="008A53CA" w:rsidP="008A53CA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</w:p>
    <w:p w14:paraId="23A5C456" w14:textId="77777777" w:rsidR="00B964B8" w:rsidRDefault="00F81A3D" w:rsidP="00AA61D3">
      <w:pPr>
        <w:spacing w:after="0" w:line="240" w:lineRule="auto"/>
        <w:rPr>
          <w:rFonts w:ascii="-webkit-standard" w:hAnsi="-webkit-standard"/>
          <w:color w:val="000000"/>
          <w:sz w:val="20"/>
          <w:szCs w:val="20"/>
        </w:rPr>
      </w:pPr>
      <w:r>
        <w:rPr>
          <w:rFonts w:ascii="-webkit-standard" w:hAnsi="-webkit-standard"/>
          <w:color w:val="000000"/>
          <w:sz w:val="20"/>
          <w:szCs w:val="20"/>
        </w:rPr>
        <w:t xml:space="preserve">While work site safety and first aid is </w:t>
      </w:r>
      <w:r w:rsidR="00994F3A">
        <w:rPr>
          <w:rFonts w:ascii="-webkit-standard" w:hAnsi="-webkit-standard"/>
          <w:color w:val="000000"/>
          <w:sz w:val="20"/>
          <w:szCs w:val="20"/>
        </w:rPr>
        <w:t>being held to high standards</w:t>
      </w:r>
      <w:r w:rsidR="00994F3A" w:rsidRPr="00A142D7">
        <w:rPr>
          <w:rFonts w:ascii="-webkit-standard" w:hAnsi="-webkit-standard"/>
          <w:color w:val="000000"/>
          <w:sz w:val="20"/>
          <w:szCs w:val="20"/>
        </w:rPr>
        <w:t xml:space="preserve">, </w:t>
      </w:r>
      <w:r w:rsidR="00A142D7" w:rsidRPr="00A142D7">
        <w:rPr>
          <w:rFonts w:ascii="-webkit-standard" w:hAnsi="-webkit-standard"/>
          <w:color w:val="000000"/>
          <w:sz w:val="20"/>
          <w:szCs w:val="20"/>
        </w:rPr>
        <w:t>resources related to concussion recognition, rehabilitation, return-to-work support, and long-term survivor outcomes are often less understood and less accessible.</w:t>
      </w:r>
      <w:r w:rsidR="00D7028E" w:rsidRPr="00A142D7">
        <w:rPr>
          <w:rFonts w:ascii="-webkit-standard" w:hAnsi="-webkit-standard"/>
          <w:color w:val="000000"/>
          <w:sz w:val="20"/>
          <w:szCs w:val="20"/>
        </w:rPr>
        <w:t>.  R</w:t>
      </w:r>
      <w:r w:rsidR="00AA61D3" w:rsidRPr="00A142D7">
        <w:rPr>
          <w:rFonts w:ascii="-webkit-standard" w:hAnsi="-webkit-standard"/>
          <w:color w:val="000000"/>
          <w:sz w:val="20"/>
          <w:szCs w:val="20"/>
        </w:rPr>
        <w:t>ehabilitation resources</w:t>
      </w:r>
      <w:r w:rsidR="00AA61D3" w:rsidRPr="00B9696F">
        <w:rPr>
          <w:rFonts w:ascii="-webkit-standard" w:hAnsi="-webkit-standard"/>
          <w:color w:val="000000"/>
          <w:sz w:val="20"/>
          <w:szCs w:val="20"/>
        </w:rPr>
        <w:t xml:space="preserve">, occupational therapy, physical therapy, </w:t>
      </w:r>
      <w:r w:rsidR="00D7028E">
        <w:rPr>
          <w:rFonts w:ascii="-webkit-standard" w:hAnsi="-webkit-standard"/>
          <w:color w:val="000000"/>
          <w:sz w:val="20"/>
          <w:szCs w:val="20"/>
        </w:rPr>
        <w:t xml:space="preserve">and </w:t>
      </w:r>
      <w:r w:rsidR="00AA61D3" w:rsidRPr="00B9696F">
        <w:rPr>
          <w:rFonts w:ascii="-webkit-standard" w:hAnsi="-webkit-standard"/>
          <w:color w:val="000000"/>
          <w:sz w:val="20"/>
          <w:szCs w:val="20"/>
        </w:rPr>
        <w:t>return-to-work support</w:t>
      </w:r>
      <w:r w:rsidR="00D7028E">
        <w:rPr>
          <w:rFonts w:ascii="-webkit-standard" w:hAnsi="-webkit-standard"/>
          <w:color w:val="000000"/>
          <w:sz w:val="20"/>
          <w:szCs w:val="20"/>
        </w:rPr>
        <w:t xml:space="preserve"> i</w:t>
      </w:r>
      <w:r w:rsidR="00694813">
        <w:rPr>
          <w:rFonts w:ascii="-webkit-standard" w:hAnsi="-webkit-standard"/>
          <w:color w:val="000000"/>
          <w:sz w:val="20"/>
          <w:szCs w:val="20"/>
        </w:rPr>
        <w:t>n most companies is not even known until after a TBI</w:t>
      </w:r>
      <w:r w:rsidR="0086195C">
        <w:rPr>
          <w:rFonts w:ascii="-webkit-standard" w:hAnsi="-webkit-standard"/>
          <w:color w:val="000000"/>
          <w:sz w:val="20"/>
          <w:szCs w:val="20"/>
        </w:rPr>
        <w:t xml:space="preserve"> had happened.  </w:t>
      </w:r>
    </w:p>
    <w:p w14:paraId="5EDCD51D" w14:textId="77777777" w:rsidR="00B964B8" w:rsidRDefault="00B964B8" w:rsidP="00AA61D3">
      <w:pPr>
        <w:spacing w:after="0" w:line="240" w:lineRule="auto"/>
        <w:rPr>
          <w:rFonts w:ascii="-webkit-standard" w:hAnsi="-webkit-standard"/>
          <w:color w:val="000000"/>
          <w:sz w:val="20"/>
          <w:szCs w:val="20"/>
        </w:rPr>
      </w:pPr>
    </w:p>
    <w:p w14:paraId="6C489FFA" w14:textId="7EE832C3" w:rsidR="00AA61D3" w:rsidRPr="00AA61D3" w:rsidRDefault="00D00832" w:rsidP="00AA61D3">
      <w:pPr>
        <w:spacing w:after="0" w:line="240" w:lineRule="auto"/>
        <w:rPr>
          <w:rFonts w:ascii="-webkit-standard" w:hAnsi="-webkit-standard"/>
          <w:color w:val="000000"/>
          <w:sz w:val="20"/>
          <w:szCs w:val="20"/>
        </w:rPr>
      </w:pPr>
      <w:r w:rsidRPr="00D00832">
        <w:rPr>
          <w:rFonts w:ascii="-webkit-standard" w:hAnsi="-webkit-standard"/>
          <w:color w:val="000000"/>
          <w:sz w:val="20"/>
          <w:szCs w:val="20"/>
        </w:rPr>
        <w:t>Few organizations have established models for supporting employees and families through the long-term challenges that can follow a traumatic brain injury</w:t>
      </w:r>
      <w:r w:rsidR="00D5545C" w:rsidRPr="00D5545C">
        <w:rPr>
          <w:rFonts w:ascii="-webkit-standard" w:hAnsi="-webkit-standard"/>
          <w:color w:val="000000"/>
          <w:sz w:val="20"/>
          <w:szCs w:val="20"/>
        </w:rPr>
        <w:t>.  Typicaly o</w:t>
      </w:r>
      <w:r w:rsidR="00BA6D15" w:rsidRPr="00D5545C">
        <w:rPr>
          <w:rFonts w:ascii="-webkit-standard" w:hAnsi="-webkit-standard"/>
          <w:color w:val="000000"/>
          <w:sz w:val="20"/>
          <w:szCs w:val="20"/>
        </w:rPr>
        <w:t>nly larger firms with a dedicated HR staff</w:t>
      </w:r>
      <w:r w:rsidR="00D5545C">
        <w:rPr>
          <w:rFonts w:ascii="-webkit-standard" w:hAnsi="-webkit-standard"/>
          <w:color w:val="000000"/>
          <w:sz w:val="20"/>
          <w:szCs w:val="20"/>
        </w:rPr>
        <w:t>,</w:t>
      </w:r>
      <w:r w:rsidR="00BA6D15" w:rsidRPr="00D5545C">
        <w:rPr>
          <w:rFonts w:ascii="-webkit-standard" w:hAnsi="-webkit-standard"/>
          <w:color w:val="000000"/>
          <w:sz w:val="20"/>
          <w:szCs w:val="20"/>
        </w:rPr>
        <w:t xml:space="preserve"> </w:t>
      </w:r>
      <w:r w:rsidR="008C5D95" w:rsidRPr="00D5545C">
        <w:rPr>
          <w:rFonts w:ascii="-webkit-standard" w:hAnsi="-webkit-standard"/>
          <w:color w:val="000000"/>
          <w:sz w:val="20"/>
          <w:szCs w:val="20"/>
        </w:rPr>
        <w:t>with</w:t>
      </w:r>
      <w:r w:rsidR="00BA6D15" w:rsidRPr="00D5545C">
        <w:rPr>
          <w:rFonts w:ascii="-webkit-standard" w:hAnsi="-webkit-standard"/>
          <w:color w:val="000000"/>
          <w:sz w:val="20"/>
          <w:szCs w:val="20"/>
        </w:rPr>
        <w:t xml:space="preserve"> an insurance provider may have a model, if </w:t>
      </w:r>
      <w:r w:rsidR="008C5D95" w:rsidRPr="00D5545C">
        <w:rPr>
          <w:rFonts w:ascii="-webkit-standard" w:hAnsi="-webkit-standard"/>
          <w:color w:val="000000"/>
          <w:sz w:val="20"/>
          <w:szCs w:val="20"/>
        </w:rPr>
        <w:t>they have been involved with a</w:t>
      </w:r>
      <w:r w:rsidR="008C5D95">
        <w:rPr>
          <w:rFonts w:ascii="-webkit-standard" w:hAnsi="-webkit-standard"/>
          <w:color w:val="000000"/>
          <w:sz w:val="20"/>
          <w:szCs w:val="20"/>
        </w:rPr>
        <w:t xml:space="preserve"> TBI claim</w:t>
      </w:r>
      <w:r w:rsidR="00AA61D3" w:rsidRPr="00B9696F">
        <w:rPr>
          <w:rFonts w:ascii="-webkit-standard" w:hAnsi="-webkit-standard"/>
          <w:color w:val="000000"/>
          <w:sz w:val="20"/>
          <w:szCs w:val="20"/>
        </w:rPr>
        <w:t>.</w:t>
      </w:r>
    </w:p>
    <w:p w14:paraId="3C1BD972" w14:textId="77777777" w:rsidR="00AA61D3" w:rsidRDefault="00AA61D3" w:rsidP="008A53CA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</w:p>
    <w:p w14:paraId="39C1CD7B" w14:textId="392E3108" w:rsidR="00595EB8" w:rsidRPr="00140433" w:rsidRDefault="00595EB8" w:rsidP="008A53CA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140433">
        <w:rPr>
          <w:color w:val="000000"/>
          <w:sz w:val="20"/>
          <w:szCs w:val="20"/>
        </w:rPr>
        <w:t>Greater awareness of these long-term consequences can help drive improvements in prevention, recognition, recovery, and worker support.</w:t>
      </w:r>
    </w:p>
    <w:p w14:paraId="7983AC4D" w14:textId="77777777" w:rsidR="00434474" w:rsidRDefault="00434474" w:rsidP="00434474">
      <w:p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</w:p>
    <w:p w14:paraId="34738DEB" w14:textId="478FFA57" w:rsidR="004A4D39" w:rsidRPr="00140433" w:rsidRDefault="002D7B42" w:rsidP="00434474">
      <w:p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The sheer numbers that are involved regarding Traumatic Brain </w:t>
      </w:r>
      <w:r w:rsidR="00E13863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Injuries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are staggering</w:t>
      </w:r>
      <w:r w:rsidR="00E13863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.</w:t>
      </w:r>
      <w:r w:rsidR="00501092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1 in 4 people are </w:t>
      </w:r>
      <w:r w:rsidR="00DF26DE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touched by a TBI</w:t>
      </w:r>
      <w:r w:rsidR="00D23D5F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:</w:t>
      </w:r>
    </w:p>
    <w:p w14:paraId="761B864F" w14:textId="0DB0935E" w:rsidR="00E13863" w:rsidRPr="00140433" w:rsidRDefault="00C33D0F" w:rsidP="00434474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2.8 – 3.8</w:t>
      </w:r>
      <w:r w:rsidR="001E6032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million </w:t>
      </w:r>
      <w:r w:rsidR="00103CA6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TBI’s</w:t>
      </w:r>
      <w:r w:rsidR="00DF26DE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="00200A4E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happen across the Nation</w:t>
      </w: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.</w:t>
      </w:r>
      <w:r w:rsidR="00BC0671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 </w:t>
      </w:r>
    </w:p>
    <w:p w14:paraId="76AC9E84" w14:textId="4A5F966F" w:rsidR="00200A4E" w:rsidRPr="00140433" w:rsidRDefault="00D141F3" w:rsidP="00434474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670,000 TBIs </w:t>
      </w:r>
      <w:r w:rsidR="006D73DC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occur</w:t>
      </w:r>
      <w:r w:rsidR="00200A4E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="00D23D5F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at the work place</w:t>
      </w:r>
      <w:r w:rsidR="00221088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in general</w:t>
      </w:r>
    </w:p>
    <w:p w14:paraId="4FD16F0E" w14:textId="6104DD63" w:rsidR="00D23D5F" w:rsidRPr="00140433" w:rsidRDefault="00E001B4" w:rsidP="00434474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20,000 - </w:t>
      </w:r>
      <w:r w:rsidR="00EB728C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22</w:t>
      </w:r>
      <w:r w:rsidR="002B14A9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,000</w:t>
      </w:r>
      <w:r w:rsidR="00A5362F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="002B14A9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="00865B57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TBI</w:t>
      </w:r>
      <w:r w:rsidR="00277862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s</w:t>
      </w:r>
      <w:r w:rsidR="00865B57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="00277862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occur</w:t>
      </w:r>
      <w:r w:rsidR="00865B57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at </w:t>
      </w:r>
      <w:r w:rsidR="00865B57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the</w:t>
      </w:r>
      <w:r w:rsidR="00221088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construction</w:t>
      </w:r>
      <w:r w:rsidR="00865B57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or </w:t>
      </w:r>
      <w:r w:rsidR="00221088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industrial </w:t>
      </w:r>
      <w:r w:rsidR="00D40A71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work sectors.</w:t>
      </w:r>
    </w:p>
    <w:p w14:paraId="6D2B0595" w14:textId="462FCE7A" w:rsidR="00865B57" w:rsidRPr="00140433" w:rsidRDefault="00C63414" w:rsidP="00434474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200</w:t>
      </w:r>
      <w:r w:rsidR="00A6716D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- 250</w:t>
      </w:r>
      <w:r w:rsidR="00A5362F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of these result in death, more than </w:t>
      </w:r>
      <w:r w:rsidR="00EA7A22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25% of all work related deaths</w:t>
      </w:r>
    </w:p>
    <w:p w14:paraId="45C43F71" w14:textId="0906EDA0" w:rsidR="009960F7" w:rsidRPr="00140433" w:rsidRDefault="00436732" w:rsidP="00434474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$76.5 - $80 billion dollars </w:t>
      </w:r>
      <w:r w:rsidR="00EC5152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is the </w:t>
      </w:r>
      <w:r w:rsidR="00231BD3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total </w:t>
      </w:r>
      <w:r w:rsidR="004C574A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economic</w:t>
      </w:r>
      <w:r w:rsidR="00231BD3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="004C574A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burden due to TBIs – medical/PT/</w:t>
      </w:r>
      <w:r w:rsidR="009960F7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OT e</w:t>
      </w:r>
      <w:r w:rsidR="00682916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tc.</w:t>
      </w:r>
    </w:p>
    <w:p w14:paraId="76D4ACA0" w14:textId="372FE0EE" w:rsidR="00DD0450" w:rsidRPr="00140433" w:rsidRDefault="00094EA4" w:rsidP="00434474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$40.6 billion in hospital, emergency surgeries, intensive care,</w:t>
      </w:r>
      <w:r w:rsidR="00682916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short term medication etc.</w:t>
      </w:r>
    </w:p>
    <w:p w14:paraId="6E012576" w14:textId="780E970E" w:rsidR="00682916" w:rsidRPr="00140433" w:rsidRDefault="00322F59" w:rsidP="00434474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$19.1 billion in workplace productivity loss</w:t>
      </w:r>
    </w:p>
    <w:p w14:paraId="0C336239" w14:textId="0CB58BF5" w:rsidR="00E319AF" w:rsidRPr="00726642" w:rsidRDefault="002C43C5" w:rsidP="00434474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$16.6 billion in fatali</w:t>
      </w:r>
      <w:r w:rsidR="003C35BD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ty cost &amp; other loss </w:t>
      </w:r>
    </w:p>
    <w:p w14:paraId="2315D747" w14:textId="77777777" w:rsidR="00434474" w:rsidRDefault="00434474" w:rsidP="00E319AF">
      <w:pPr>
        <w:spacing w:after="0" w:line="240" w:lineRule="auto"/>
        <w:ind w:hanging="90"/>
        <w:rPr>
          <w:rFonts w:cs="Helvetica"/>
          <w:b/>
          <w:bCs/>
          <w:kern w:val="0"/>
          <w:sz w:val="20"/>
          <w:szCs w:val="20"/>
        </w:rPr>
      </w:pPr>
    </w:p>
    <w:p w14:paraId="0A2522E4" w14:textId="47B5C365" w:rsidR="009D75D6" w:rsidRPr="00E319AF" w:rsidRDefault="00EC00EE" w:rsidP="00E319AF">
      <w:pPr>
        <w:spacing w:after="0" w:line="240" w:lineRule="auto"/>
        <w:ind w:hanging="90"/>
        <w:rPr>
          <w:sz w:val="20"/>
          <w:szCs w:val="20"/>
        </w:rPr>
      </w:pPr>
      <w:r w:rsidRPr="00E319AF">
        <w:rPr>
          <w:rFonts w:cs="Helvetica"/>
          <w:b/>
          <w:bCs/>
          <w:kern w:val="0"/>
          <w:sz w:val="20"/>
          <w:szCs w:val="20"/>
        </w:rPr>
        <w:t>Per-Person Lifetime Cost by TBI Severity</w:t>
      </w:r>
    </w:p>
    <w:tbl>
      <w:tblPr>
        <w:tblW w:w="11268" w:type="dxa"/>
        <w:tblInd w:w="-16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3420"/>
        <w:gridCol w:w="5400"/>
      </w:tblGrid>
      <w:tr w:rsidR="00EC00EE" w:rsidRPr="00140433" w14:paraId="24728358" w14:textId="77777777" w:rsidTr="00E27C1A">
        <w:trPr>
          <w:trHeight w:val="288"/>
        </w:trPr>
        <w:tc>
          <w:tcPr>
            <w:tcW w:w="244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4604BE5" w14:textId="65978A8A" w:rsidR="00EC00EE" w:rsidRPr="00140433" w:rsidRDefault="003F39DF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 w:rsidRPr="00140433">
              <w:rPr>
                <w:rFonts w:cs="Helvetica"/>
                <w:kern w:val="0"/>
                <w:sz w:val="20"/>
                <w:szCs w:val="20"/>
              </w:rPr>
              <w:t>Severity</w:t>
            </w:r>
            <w:r w:rsidR="00F87D70">
              <w:rPr>
                <w:rFonts w:cs="Helvetica"/>
                <w:kern w:val="0"/>
                <w:sz w:val="20"/>
                <w:szCs w:val="20"/>
              </w:rPr>
              <w:t xml:space="preserve"> of Injury</w:t>
            </w:r>
          </w:p>
        </w:tc>
        <w:tc>
          <w:tcPr>
            <w:tcW w:w="34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2CA5C9" w14:textId="45D813BA" w:rsidR="00EC00EE" w:rsidRPr="00140433" w:rsidRDefault="00EC00EE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 w:rsidRPr="00140433">
              <w:rPr>
                <w:rFonts w:cs="Helvetica"/>
                <w:kern w:val="0"/>
                <w:sz w:val="20"/>
                <w:szCs w:val="20"/>
              </w:rPr>
              <w:t>Average Lifetime</w:t>
            </w:r>
            <w:r w:rsidR="003F39DF" w:rsidRPr="00140433">
              <w:rPr>
                <w:rFonts w:cs="Helvetica"/>
                <w:kern w:val="0"/>
                <w:sz w:val="20"/>
                <w:szCs w:val="20"/>
              </w:rPr>
              <w:t xml:space="preserve"> </w:t>
            </w:r>
            <w:r w:rsidRPr="00140433">
              <w:rPr>
                <w:rFonts w:cs="Helvetica"/>
                <w:kern w:val="0"/>
                <w:sz w:val="20"/>
                <w:szCs w:val="20"/>
              </w:rPr>
              <w:t>Cost</w:t>
            </w:r>
          </w:p>
        </w:tc>
        <w:tc>
          <w:tcPr>
            <w:tcW w:w="54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4E0F060" w14:textId="77777777" w:rsidR="00EC00EE" w:rsidRPr="00140433" w:rsidRDefault="00EC00EE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 w:rsidRPr="00140433">
              <w:rPr>
                <w:rFonts w:cs="Helvetica"/>
                <w:kern w:val="0"/>
                <w:sz w:val="20"/>
                <w:szCs w:val="20"/>
              </w:rPr>
              <w:t>Primary Cost Drivers</w:t>
            </w:r>
          </w:p>
        </w:tc>
      </w:tr>
      <w:tr w:rsidR="00EC00EE" w:rsidRPr="00140433" w14:paraId="579AC289" w14:textId="77777777" w:rsidTr="00E27C1A">
        <w:tblPrEx>
          <w:tblBorders>
            <w:top w:val="none" w:sz="0" w:space="0" w:color="auto"/>
          </w:tblBorders>
        </w:tblPrEx>
        <w:tc>
          <w:tcPr>
            <w:tcW w:w="244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8259318" w14:textId="12D7D285" w:rsidR="00EC00EE" w:rsidRPr="00140433" w:rsidRDefault="00A006C2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>
              <w:rPr>
                <w:rFonts w:cs="Helvetica"/>
                <w:kern w:val="0"/>
                <w:sz w:val="20"/>
                <w:szCs w:val="20"/>
              </w:rPr>
              <w:t>Basic Concussion</w:t>
            </w:r>
          </w:p>
        </w:tc>
        <w:tc>
          <w:tcPr>
            <w:tcW w:w="34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88EE8A" w14:textId="54980F46" w:rsidR="00EC00EE" w:rsidRPr="00140433" w:rsidRDefault="00EC00EE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 w:rsidRPr="00140433">
              <w:rPr>
                <w:rFonts w:cs="Helvetica"/>
                <w:kern w:val="0"/>
                <w:sz w:val="20"/>
                <w:szCs w:val="20"/>
              </w:rPr>
              <w:t>$</w:t>
            </w:r>
            <w:r w:rsidR="00C97AF0">
              <w:rPr>
                <w:rFonts w:cs="Helvetica"/>
                <w:kern w:val="0"/>
                <w:sz w:val="20"/>
                <w:szCs w:val="20"/>
              </w:rPr>
              <w:t>1</w:t>
            </w:r>
            <w:r w:rsidRPr="00140433">
              <w:rPr>
                <w:rFonts w:cs="Helvetica"/>
                <w:kern w:val="0"/>
                <w:sz w:val="20"/>
                <w:szCs w:val="20"/>
              </w:rPr>
              <w:t>,000-</w:t>
            </w:r>
            <w:r w:rsidR="00D714D9" w:rsidRPr="00140433">
              <w:rPr>
                <w:rFonts w:cs="Helvetica"/>
                <w:kern w:val="0"/>
                <w:sz w:val="20"/>
                <w:szCs w:val="20"/>
              </w:rPr>
              <w:t>$</w:t>
            </w:r>
            <w:r w:rsidR="0008466F">
              <w:rPr>
                <w:rFonts w:cs="Helvetica"/>
                <w:kern w:val="0"/>
                <w:sz w:val="20"/>
                <w:szCs w:val="20"/>
              </w:rPr>
              <w:t>5</w:t>
            </w:r>
            <w:r w:rsidR="00D714D9" w:rsidRPr="00140433">
              <w:rPr>
                <w:rFonts w:cs="Helvetica"/>
                <w:kern w:val="0"/>
                <w:sz w:val="20"/>
                <w:szCs w:val="20"/>
              </w:rPr>
              <w:t>,000</w:t>
            </w:r>
          </w:p>
        </w:tc>
        <w:tc>
          <w:tcPr>
            <w:tcW w:w="54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433F06A" w14:textId="5E098010" w:rsidR="00EC00EE" w:rsidRPr="00140433" w:rsidRDefault="0069562A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>
              <w:rPr>
                <w:rFonts w:cs="Helvetica"/>
                <w:kern w:val="0"/>
                <w:sz w:val="20"/>
                <w:szCs w:val="20"/>
              </w:rPr>
              <w:t>Mim medical</w:t>
            </w:r>
            <w:r w:rsidR="00EC00EE" w:rsidRPr="00140433">
              <w:rPr>
                <w:rFonts w:cs="Helvetica"/>
                <w:kern w:val="0"/>
                <w:sz w:val="20"/>
                <w:szCs w:val="20"/>
              </w:rPr>
              <w:t>, brief workforce</w:t>
            </w:r>
            <w:r>
              <w:rPr>
                <w:rFonts w:cs="Helvetica"/>
                <w:kern w:val="0"/>
                <w:sz w:val="20"/>
                <w:szCs w:val="20"/>
              </w:rPr>
              <w:t xml:space="preserve"> disturbance</w:t>
            </w:r>
          </w:p>
        </w:tc>
      </w:tr>
      <w:tr w:rsidR="00EC00EE" w:rsidRPr="00140433" w14:paraId="17F1A276" w14:textId="77777777" w:rsidTr="00E27C1A">
        <w:tblPrEx>
          <w:tblBorders>
            <w:top w:val="none" w:sz="0" w:space="0" w:color="auto"/>
          </w:tblBorders>
        </w:tblPrEx>
        <w:tc>
          <w:tcPr>
            <w:tcW w:w="244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725EC2A" w14:textId="79331EE2" w:rsidR="00EC00EE" w:rsidRPr="00140433" w:rsidRDefault="00C97AF0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>
              <w:rPr>
                <w:rFonts w:cs="Helvetica"/>
                <w:kern w:val="0"/>
                <w:sz w:val="20"/>
                <w:szCs w:val="20"/>
              </w:rPr>
              <w:t>Mild</w:t>
            </w:r>
          </w:p>
        </w:tc>
        <w:tc>
          <w:tcPr>
            <w:tcW w:w="34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E204C4" w14:textId="5A7AD6CD" w:rsidR="00EC00EE" w:rsidRPr="00140433" w:rsidRDefault="00EC00EE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 w:rsidRPr="00140433">
              <w:rPr>
                <w:rFonts w:cs="Helvetica"/>
                <w:kern w:val="0"/>
                <w:sz w:val="20"/>
                <w:szCs w:val="20"/>
              </w:rPr>
              <w:t>$</w:t>
            </w:r>
            <w:r w:rsidR="0008466F">
              <w:rPr>
                <w:rFonts w:cs="Helvetica"/>
                <w:kern w:val="0"/>
                <w:sz w:val="20"/>
                <w:szCs w:val="20"/>
              </w:rPr>
              <w:t>5</w:t>
            </w:r>
            <w:r w:rsidRPr="00140433">
              <w:rPr>
                <w:rFonts w:cs="Helvetica"/>
                <w:kern w:val="0"/>
                <w:sz w:val="20"/>
                <w:szCs w:val="20"/>
              </w:rPr>
              <w:t>,000</w:t>
            </w:r>
            <w:r w:rsidR="00356D32" w:rsidRPr="00140433">
              <w:rPr>
                <w:rFonts w:cs="Helvetica"/>
                <w:kern w:val="0"/>
                <w:sz w:val="20"/>
                <w:szCs w:val="20"/>
              </w:rPr>
              <w:t xml:space="preserve"> - $</w:t>
            </w:r>
            <w:r w:rsidR="0008466F">
              <w:rPr>
                <w:rFonts w:cs="Helvetica"/>
                <w:kern w:val="0"/>
                <w:sz w:val="20"/>
                <w:szCs w:val="20"/>
              </w:rPr>
              <w:t>85</w:t>
            </w:r>
            <w:r w:rsidR="00356D32" w:rsidRPr="00140433">
              <w:rPr>
                <w:rFonts w:cs="Helvetica"/>
                <w:kern w:val="0"/>
                <w:sz w:val="20"/>
                <w:szCs w:val="20"/>
              </w:rPr>
              <w:t>,000</w:t>
            </w:r>
          </w:p>
        </w:tc>
        <w:tc>
          <w:tcPr>
            <w:tcW w:w="54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DDD9031" w14:textId="1DD16DB5" w:rsidR="00EC00EE" w:rsidRPr="00140433" w:rsidRDefault="007201AF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 w:rsidRPr="00140433">
              <w:rPr>
                <w:rFonts w:cs="Helvetica"/>
                <w:kern w:val="0"/>
                <w:sz w:val="20"/>
                <w:szCs w:val="20"/>
              </w:rPr>
              <w:t xml:space="preserve">Extensive PT, OT, </w:t>
            </w:r>
            <w:r w:rsidR="0047799C" w:rsidRPr="00140433">
              <w:rPr>
                <w:rFonts w:cs="Helvetica"/>
                <w:kern w:val="0"/>
                <w:sz w:val="20"/>
                <w:szCs w:val="20"/>
              </w:rPr>
              <w:t>moderate work absence &amp; rehab</w:t>
            </w:r>
          </w:p>
        </w:tc>
      </w:tr>
      <w:tr w:rsidR="00EC00EE" w:rsidRPr="00140433" w14:paraId="15589D36" w14:textId="77777777" w:rsidTr="00E27C1A">
        <w:tblPrEx>
          <w:tblBorders>
            <w:top w:val="none" w:sz="0" w:space="0" w:color="auto"/>
          </w:tblBorders>
        </w:tblPrEx>
        <w:tc>
          <w:tcPr>
            <w:tcW w:w="244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BF2499B" w14:textId="77777777" w:rsidR="00EC00EE" w:rsidRPr="00140433" w:rsidRDefault="00EC00EE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 w:rsidRPr="00140433">
              <w:rPr>
                <w:rFonts w:cs="Helvetica"/>
                <w:kern w:val="0"/>
                <w:sz w:val="20"/>
                <w:szCs w:val="20"/>
              </w:rPr>
              <w:t>Moderate</w:t>
            </w:r>
          </w:p>
        </w:tc>
        <w:tc>
          <w:tcPr>
            <w:tcW w:w="34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FE96C1" w14:textId="7A2EEA87" w:rsidR="00EC00EE" w:rsidRPr="00140433" w:rsidRDefault="00EC00EE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 w:rsidRPr="00140433">
              <w:rPr>
                <w:rFonts w:cs="Helvetica"/>
                <w:kern w:val="0"/>
                <w:sz w:val="20"/>
                <w:szCs w:val="20"/>
              </w:rPr>
              <w:t>$</w:t>
            </w:r>
            <w:r w:rsidR="0008466F">
              <w:rPr>
                <w:rFonts w:cs="Helvetica"/>
                <w:kern w:val="0"/>
                <w:sz w:val="20"/>
                <w:szCs w:val="20"/>
              </w:rPr>
              <w:t>85</w:t>
            </w:r>
            <w:r w:rsidRPr="00140433">
              <w:rPr>
                <w:rFonts w:cs="Helvetica"/>
                <w:kern w:val="0"/>
                <w:sz w:val="20"/>
                <w:szCs w:val="20"/>
              </w:rPr>
              <w:t>,000-</w:t>
            </w:r>
            <w:r w:rsidR="0047799C" w:rsidRPr="00140433">
              <w:rPr>
                <w:rFonts w:cs="Helvetica"/>
                <w:kern w:val="0"/>
                <w:sz w:val="20"/>
                <w:szCs w:val="20"/>
              </w:rPr>
              <w:t>$750,000</w:t>
            </w:r>
          </w:p>
        </w:tc>
        <w:tc>
          <w:tcPr>
            <w:tcW w:w="54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9EA1C9E" w14:textId="4F70FE1F" w:rsidR="00EC00EE" w:rsidRPr="00140433" w:rsidRDefault="00EC00EE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 w:rsidRPr="00140433">
              <w:rPr>
                <w:rFonts w:cs="Helvetica"/>
                <w:kern w:val="0"/>
                <w:sz w:val="20"/>
                <w:szCs w:val="20"/>
              </w:rPr>
              <w:t>Extended acute care, intensive physical/speech rehab</w:t>
            </w:r>
          </w:p>
        </w:tc>
      </w:tr>
      <w:tr w:rsidR="00EC00EE" w:rsidRPr="00140433" w14:paraId="5F44D803" w14:textId="77777777" w:rsidTr="00E27C1A">
        <w:tblPrEx>
          <w:tblBorders>
            <w:top w:val="none" w:sz="0" w:space="0" w:color="auto"/>
          </w:tblBorders>
        </w:tblPrEx>
        <w:tc>
          <w:tcPr>
            <w:tcW w:w="244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393E2DC" w14:textId="4E8EAE54" w:rsidR="00EC00EE" w:rsidRPr="00140433" w:rsidRDefault="005D6E30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 w:rsidRPr="00140433">
              <w:rPr>
                <w:rFonts w:cs="Helvetica"/>
                <w:kern w:val="0"/>
                <w:sz w:val="20"/>
                <w:szCs w:val="20"/>
              </w:rPr>
              <w:t>Severe</w:t>
            </w:r>
            <w:r w:rsidR="0047799C" w:rsidRPr="00140433">
              <w:rPr>
                <w:rFonts w:cs="Helvetica"/>
                <w:kern w:val="0"/>
                <w:sz w:val="20"/>
                <w:szCs w:val="20"/>
              </w:rPr>
              <w:t xml:space="preserve"> - Permanent</w:t>
            </w:r>
          </w:p>
        </w:tc>
        <w:tc>
          <w:tcPr>
            <w:tcW w:w="34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72B4E9" w14:textId="738C00D2" w:rsidR="00EC00EE" w:rsidRPr="00140433" w:rsidRDefault="0047799C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 w:rsidRPr="00140433">
              <w:rPr>
                <w:rFonts w:cs="Helvetica"/>
                <w:kern w:val="0"/>
                <w:sz w:val="20"/>
                <w:szCs w:val="20"/>
              </w:rPr>
              <w:t>$1 million - $4+ Million</w:t>
            </w:r>
          </w:p>
        </w:tc>
        <w:tc>
          <w:tcPr>
            <w:tcW w:w="54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A93482D" w14:textId="29926B33" w:rsidR="00EC00EE" w:rsidRPr="00140433" w:rsidRDefault="000303AC" w:rsidP="00E319A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Helvetica"/>
                <w:kern w:val="0"/>
                <w:sz w:val="20"/>
                <w:szCs w:val="20"/>
              </w:rPr>
            </w:pPr>
            <w:r w:rsidRPr="00140433">
              <w:rPr>
                <w:rFonts w:cs="Helvetica"/>
                <w:kern w:val="0"/>
                <w:sz w:val="20"/>
                <w:szCs w:val="20"/>
              </w:rPr>
              <w:t>Diagnosed chronic illness, occupation change or loss</w:t>
            </w:r>
          </w:p>
        </w:tc>
      </w:tr>
    </w:tbl>
    <w:p w14:paraId="22F1586C" w14:textId="77777777" w:rsidR="005D5955" w:rsidRPr="00140433" w:rsidRDefault="005D5955" w:rsidP="005D5955">
      <w:p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</w:p>
    <w:p w14:paraId="319E986C" w14:textId="5011A3AA" w:rsidR="001C221D" w:rsidRPr="00140433" w:rsidRDefault="001C221D" w:rsidP="005D5955">
      <w:pPr>
        <w:spacing w:after="0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995E65">
        <w:rPr>
          <w:rFonts w:eastAsia="Times New Roman" w:cs="Times New Roman"/>
          <w:b/>
          <w:bCs/>
          <w:color w:val="000000"/>
          <w:kern w:val="0"/>
          <w:sz w:val="20"/>
          <w:szCs w:val="20"/>
          <w14:ligatures w14:val="none"/>
        </w:rPr>
        <w:t>Industry Reach Opportunity</w:t>
      </w:r>
    </w:p>
    <w:p w14:paraId="2C4A2F8B" w14:textId="77777777" w:rsidR="001C221D" w:rsidRPr="00140433" w:rsidRDefault="001C221D" w:rsidP="005D5955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140433">
        <w:rPr>
          <w:color w:val="000000"/>
          <w:sz w:val="20"/>
          <w:szCs w:val="20"/>
        </w:rPr>
        <w:t>The construction industry already gathers millions of professionals annually through conferences, trade shows, safety events, association meetings, and workforce training programs.</w:t>
      </w:r>
    </w:p>
    <w:p w14:paraId="05577665" w14:textId="77777777" w:rsidR="005D5955" w:rsidRPr="00140433" w:rsidRDefault="005D5955" w:rsidP="005D5955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</w:p>
    <w:p w14:paraId="350EA5D6" w14:textId="1FD9E5F4" w:rsidR="001C221D" w:rsidRPr="00140433" w:rsidRDefault="001C221D" w:rsidP="005D5955">
      <w:pPr>
        <w:pStyle w:val="NormalWeb"/>
        <w:spacing w:before="0" w:beforeAutospacing="0" w:after="0" w:afterAutospacing="0"/>
        <w:rPr>
          <w:color w:val="000000"/>
          <w:sz w:val="20"/>
          <w:szCs w:val="20"/>
        </w:rPr>
      </w:pPr>
      <w:r w:rsidRPr="00140433">
        <w:rPr>
          <w:color w:val="000000"/>
          <w:sz w:val="20"/>
          <w:szCs w:val="20"/>
        </w:rPr>
        <w:t>These existing channels provide a powerful platform to rapidly increase awareness and education surrounding traumatic brain injury.</w:t>
      </w:r>
    </w:p>
    <w:p w14:paraId="0A839832" w14:textId="7DCC76E6" w:rsidR="00E0044E" w:rsidRDefault="00140433" w:rsidP="00935C16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Millions survive traumatic brain injuries each year and many face lifelong challenges affecting work, family, and quality of life.</w:t>
      </w:r>
      <w:r w:rsidR="00F822DA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="004A45E8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="00F822DA" w:rsidRPr="00140433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Let us together make a difference in this financial, medical and human burden.</w:t>
      </w:r>
    </w:p>
    <w:p w14:paraId="08206331" w14:textId="2A132653" w:rsidR="001127BB" w:rsidRPr="0034173F" w:rsidRDefault="007369EC" w:rsidP="00935C16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10"/>
          <w:szCs w:val="10"/>
          <w14:ligatures w14:val="none"/>
        </w:rPr>
      </w:pPr>
      <w:r w:rsidRPr="0034173F">
        <w:rPr>
          <w:rFonts w:eastAsia="Times New Roman" w:cs="Times New Roman"/>
          <w:color w:val="000000"/>
          <w:kern w:val="0"/>
          <w:sz w:val="10"/>
          <w:szCs w:val="10"/>
          <w14:ligatures w14:val="none"/>
        </w:rPr>
        <w:t>S</w:t>
      </w:r>
      <w:r w:rsidR="00903849" w:rsidRPr="0034173F">
        <w:rPr>
          <w:rFonts w:eastAsia="Times New Roman" w:cs="Times New Roman"/>
          <w:color w:val="000000"/>
          <w:kern w:val="0"/>
          <w:sz w:val="10"/>
          <w:szCs w:val="10"/>
          <w14:ligatures w14:val="none"/>
        </w:rPr>
        <w:t>tatistics and data from multiple sources</w:t>
      </w:r>
      <w:r w:rsidR="00C7408D" w:rsidRPr="0034173F">
        <w:rPr>
          <w:rFonts w:eastAsia="Times New Roman" w:cs="Times New Roman"/>
          <w:color w:val="000000"/>
          <w:kern w:val="0"/>
          <w:sz w:val="10"/>
          <w:szCs w:val="10"/>
          <w14:ligatures w14:val="none"/>
        </w:rPr>
        <w:t xml:space="preserve"> such as: OSHA, CDC, WHO, </w:t>
      </w:r>
      <w:r w:rsidR="005D0493" w:rsidRPr="0034173F">
        <w:rPr>
          <w:rFonts w:eastAsia="Times New Roman" w:cs="Times New Roman"/>
          <w:color w:val="000000"/>
          <w:kern w:val="0"/>
          <w:sz w:val="10"/>
          <w:szCs w:val="10"/>
          <w14:ligatures w14:val="none"/>
        </w:rPr>
        <w:t xml:space="preserve">Cambridge University Press &amp; Assessment, </w:t>
      </w:r>
      <w:r w:rsidR="001F0D27" w:rsidRPr="0034173F">
        <w:rPr>
          <w:rFonts w:eastAsia="Times New Roman" w:cs="Times New Roman"/>
          <w:color w:val="000000"/>
          <w:kern w:val="0"/>
          <w:sz w:val="10"/>
          <w:szCs w:val="10"/>
          <w14:ligatures w14:val="none"/>
        </w:rPr>
        <w:t xml:space="preserve">National Institutes of Health, </w:t>
      </w:r>
      <w:r w:rsidR="00DD2357" w:rsidRPr="0034173F">
        <w:rPr>
          <w:rFonts w:eastAsia="Times New Roman" w:cs="Times New Roman"/>
          <w:color w:val="000000"/>
          <w:kern w:val="0"/>
          <w:sz w:val="10"/>
          <w:szCs w:val="10"/>
          <w14:ligatures w14:val="none"/>
        </w:rPr>
        <w:t xml:space="preserve">Brain Trauma Foundation, American Association of Neurological Surgeons, </w:t>
      </w:r>
      <w:r w:rsidR="008F349B" w:rsidRPr="0034173F">
        <w:rPr>
          <w:rFonts w:eastAsia="Times New Roman" w:cs="Times New Roman"/>
          <w:color w:val="000000"/>
          <w:kern w:val="0"/>
          <w:sz w:val="10"/>
          <w:szCs w:val="10"/>
          <w14:ligatures w14:val="none"/>
        </w:rPr>
        <w:t>Bu</w:t>
      </w:r>
      <w:r w:rsidR="002E2278" w:rsidRPr="0034173F">
        <w:rPr>
          <w:rFonts w:eastAsia="Times New Roman" w:cs="Times New Roman"/>
          <w:color w:val="000000"/>
          <w:kern w:val="0"/>
          <w:sz w:val="10"/>
          <w:szCs w:val="10"/>
          <w14:ligatures w14:val="none"/>
        </w:rPr>
        <w:t>reau of Labor Statistics</w:t>
      </w:r>
      <w:r w:rsidR="009779DE" w:rsidRPr="0034173F">
        <w:rPr>
          <w:rFonts w:eastAsia="Times New Roman" w:cs="Times New Roman"/>
          <w:color w:val="000000"/>
          <w:kern w:val="0"/>
          <w:sz w:val="10"/>
          <w:szCs w:val="10"/>
          <w14:ligatures w14:val="none"/>
        </w:rPr>
        <w:t>.</w:t>
      </w:r>
    </w:p>
    <w:sectPr w:rsidR="001127BB" w:rsidRPr="0034173F" w:rsidSect="000A1673">
      <w:pgSz w:w="1222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041B1B"/>
    <w:multiLevelType w:val="multilevel"/>
    <w:tmpl w:val="3E78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5372F"/>
    <w:multiLevelType w:val="hybridMultilevel"/>
    <w:tmpl w:val="656A0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30BFD"/>
    <w:multiLevelType w:val="hybridMultilevel"/>
    <w:tmpl w:val="19C4C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396048">
    <w:abstractNumId w:val="0"/>
  </w:num>
  <w:num w:numId="2" w16cid:durableId="1992519648">
    <w:abstractNumId w:val="2"/>
  </w:num>
  <w:num w:numId="3" w16cid:durableId="69612615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39"/>
    <w:rsid w:val="00000932"/>
    <w:rsid w:val="0002236C"/>
    <w:rsid w:val="00023DA2"/>
    <w:rsid w:val="000303AC"/>
    <w:rsid w:val="0003683A"/>
    <w:rsid w:val="00046D19"/>
    <w:rsid w:val="000634B0"/>
    <w:rsid w:val="0008466F"/>
    <w:rsid w:val="00094EA4"/>
    <w:rsid w:val="000A1673"/>
    <w:rsid w:val="000A2B7B"/>
    <w:rsid w:val="000A30B7"/>
    <w:rsid w:val="000B104A"/>
    <w:rsid w:val="000B1BC7"/>
    <w:rsid w:val="000E622C"/>
    <w:rsid w:val="00103CA6"/>
    <w:rsid w:val="001127BB"/>
    <w:rsid w:val="00113D27"/>
    <w:rsid w:val="00116FB2"/>
    <w:rsid w:val="00117E66"/>
    <w:rsid w:val="00140433"/>
    <w:rsid w:val="00161297"/>
    <w:rsid w:val="00173460"/>
    <w:rsid w:val="00180978"/>
    <w:rsid w:val="001A3786"/>
    <w:rsid w:val="001C221D"/>
    <w:rsid w:val="001E6032"/>
    <w:rsid w:val="001F0D27"/>
    <w:rsid w:val="00200A4E"/>
    <w:rsid w:val="0020726A"/>
    <w:rsid w:val="002166E0"/>
    <w:rsid w:val="00221088"/>
    <w:rsid w:val="00225805"/>
    <w:rsid w:val="00231BD3"/>
    <w:rsid w:val="0027677A"/>
    <w:rsid w:val="00277862"/>
    <w:rsid w:val="002B14A9"/>
    <w:rsid w:val="002B19E7"/>
    <w:rsid w:val="002B330C"/>
    <w:rsid w:val="002C43C5"/>
    <w:rsid w:val="002D3361"/>
    <w:rsid w:val="002D633E"/>
    <w:rsid w:val="002D655A"/>
    <w:rsid w:val="002D7B42"/>
    <w:rsid w:val="002E2278"/>
    <w:rsid w:val="00302A3B"/>
    <w:rsid w:val="00303389"/>
    <w:rsid w:val="00305618"/>
    <w:rsid w:val="00310E80"/>
    <w:rsid w:val="00322F59"/>
    <w:rsid w:val="0034173F"/>
    <w:rsid w:val="003452B2"/>
    <w:rsid w:val="00356D32"/>
    <w:rsid w:val="00356FF7"/>
    <w:rsid w:val="00370683"/>
    <w:rsid w:val="00393480"/>
    <w:rsid w:val="003A561D"/>
    <w:rsid w:val="003B7ED8"/>
    <w:rsid w:val="003C27F3"/>
    <w:rsid w:val="003C35BD"/>
    <w:rsid w:val="003E1422"/>
    <w:rsid w:val="003F061E"/>
    <w:rsid w:val="003F39DF"/>
    <w:rsid w:val="00427ED0"/>
    <w:rsid w:val="00433BA7"/>
    <w:rsid w:val="00434474"/>
    <w:rsid w:val="00436732"/>
    <w:rsid w:val="004476ED"/>
    <w:rsid w:val="004607E7"/>
    <w:rsid w:val="004650A9"/>
    <w:rsid w:val="00471AC6"/>
    <w:rsid w:val="00474AE3"/>
    <w:rsid w:val="00475929"/>
    <w:rsid w:val="0047799C"/>
    <w:rsid w:val="004A45E8"/>
    <w:rsid w:val="004A4D39"/>
    <w:rsid w:val="004C574A"/>
    <w:rsid w:val="004E16FC"/>
    <w:rsid w:val="00501092"/>
    <w:rsid w:val="005701C4"/>
    <w:rsid w:val="00583C88"/>
    <w:rsid w:val="00595EB8"/>
    <w:rsid w:val="005B1F0F"/>
    <w:rsid w:val="005D0493"/>
    <w:rsid w:val="005D1C02"/>
    <w:rsid w:val="005D5955"/>
    <w:rsid w:val="005D6E30"/>
    <w:rsid w:val="006212BB"/>
    <w:rsid w:val="0064249D"/>
    <w:rsid w:val="00682916"/>
    <w:rsid w:val="00683BE2"/>
    <w:rsid w:val="00691E6C"/>
    <w:rsid w:val="00694813"/>
    <w:rsid w:val="0069562A"/>
    <w:rsid w:val="006C76C2"/>
    <w:rsid w:val="006D2A91"/>
    <w:rsid w:val="006D73DC"/>
    <w:rsid w:val="007201AF"/>
    <w:rsid w:val="00726642"/>
    <w:rsid w:val="007369EC"/>
    <w:rsid w:val="007643A9"/>
    <w:rsid w:val="007906D1"/>
    <w:rsid w:val="00796134"/>
    <w:rsid w:val="007A0250"/>
    <w:rsid w:val="007B7395"/>
    <w:rsid w:val="00835E96"/>
    <w:rsid w:val="0084323C"/>
    <w:rsid w:val="0085791F"/>
    <w:rsid w:val="0086195C"/>
    <w:rsid w:val="00865B57"/>
    <w:rsid w:val="008806EF"/>
    <w:rsid w:val="0088403F"/>
    <w:rsid w:val="008912D8"/>
    <w:rsid w:val="008A20BA"/>
    <w:rsid w:val="008A53CA"/>
    <w:rsid w:val="008A71F3"/>
    <w:rsid w:val="008C5D95"/>
    <w:rsid w:val="008E4BF7"/>
    <w:rsid w:val="008E5EC6"/>
    <w:rsid w:val="008F349B"/>
    <w:rsid w:val="00903849"/>
    <w:rsid w:val="00935C16"/>
    <w:rsid w:val="009560D8"/>
    <w:rsid w:val="00962661"/>
    <w:rsid w:val="009779DE"/>
    <w:rsid w:val="0099127D"/>
    <w:rsid w:val="00994F3A"/>
    <w:rsid w:val="00995E65"/>
    <w:rsid w:val="009960F7"/>
    <w:rsid w:val="009C6DBA"/>
    <w:rsid w:val="009D75D6"/>
    <w:rsid w:val="00A006C2"/>
    <w:rsid w:val="00A0590F"/>
    <w:rsid w:val="00A06872"/>
    <w:rsid w:val="00A100E9"/>
    <w:rsid w:val="00A1093A"/>
    <w:rsid w:val="00A142D7"/>
    <w:rsid w:val="00A17E2B"/>
    <w:rsid w:val="00A37B70"/>
    <w:rsid w:val="00A5362F"/>
    <w:rsid w:val="00A554F2"/>
    <w:rsid w:val="00A6716D"/>
    <w:rsid w:val="00A7779A"/>
    <w:rsid w:val="00A838B1"/>
    <w:rsid w:val="00A9145F"/>
    <w:rsid w:val="00AA4266"/>
    <w:rsid w:val="00AA61D3"/>
    <w:rsid w:val="00AF06DC"/>
    <w:rsid w:val="00AF368B"/>
    <w:rsid w:val="00B051CD"/>
    <w:rsid w:val="00B16E01"/>
    <w:rsid w:val="00B3705C"/>
    <w:rsid w:val="00B63CCE"/>
    <w:rsid w:val="00B720EF"/>
    <w:rsid w:val="00B8363E"/>
    <w:rsid w:val="00B964B8"/>
    <w:rsid w:val="00B9696F"/>
    <w:rsid w:val="00BA6D15"/>
    <w:rsid w:val="00BC0671"/>
    <w:rsid w:val="00BD05D7"/>
    <w:rsid w:val="00BD7ECF"/>
    <w:rsid w:val="00BF1269"/>
    <w:rsid w:val="00C15AE6"/>
    <w:rsid w:val="00C26994"/>
    <w:rsid w:val="00C33D0F"/>
    <w:rsid w:val="00C42BE6"/>
    <w:rsid w:val="00C63414"/>
    <w:rsid w:val="00C7408D"/>
    <w:rsid w:val="00C75D8D"/>
    <w:rsid w:val="00C97607"/>
    <w:rsid w:val="00C97AF0"/>
    <w:rsid w:val="00CA3BF2"/>
    <w:rsid w:val="00CB08B4"/>
    <w:rsid w:val="00CD0526"/>
    <w:rsid w:val="00CF0FDB"/>
    <w:rsid w:val="00CF1972"/>
    <w:rsid w:val="00CF65E6"/>
    <w:rsid w:val="00D00832"/>
    <w:rsid w:val="00D141F3"/>
    <w:rsid w:val="00D221A3"/>
    <w:rsid w:val="00D23D5F"/>
    <w:rsid w:val="00D31FC5"/>
    <w:rsid w:val="00D328DD"/>
    <w:rsid w:val="00D40A71"/>
    <w:rsid w:val="00D5545C"/>
    <w:rsid w:val="00D7028E"/>
    <w:rsid w:val="00D70EF0"/>
    <w:rsid w:val="00D714D9"/>
    <w:rsid w:val="00D84BDB"/>
    <w:rsid w:val="00DA3DFB"/>
    <w:rsid w:val="00DD0450"/>
    <w:rsid w:val="00DD2357"/>
    <w:rsid w:val="00DF26DE"/>
    <w:rsid w:val="00E001B4"/>
    <w:rsid w:val="00E0044E"/>
    <w:rsid w:val="00E12705"/>
    <w:rsid w:val="00E13863"/>
    <w:rsid w:val="00E27C1A"/>
    <w:rsid w:val="00E3188C"/>
    <w:rsid w:val="00E319AF"/>
    <w:rsid w:val="00E31A71"/>
    <w:rsid w:val="00E36024"/>
    <w:rsid w:val="00E41BF0"/>
    <w:rsid w:val="00E55E55"/>
    <w:rsid w:val="00E742CF"/>
    <w:rsid w:val="00E87807"/>
    <w:rsid w:val="00EA657D"/>
    <w:rsid w:val="00EA7A22"/>
    <w:rsid w:val="00EB728C"/>
    <w:rsid w:val="00EC00EE"/>
    <w:rsid w:val="00EC1DD3"/>
    <w:rsid w:val="00EC5152"/>
    <w:rsid w:val="00F11155"/>
    <w:rsid w:val="00F71256"/>
    <w:rsid w:val="00F81A3D"/>
    <w:rsid w:val="00F822DA"/>
    <w:rsid w:val="00F87D0E"/>
    <w:rsid w:val="00F87D70"/>
    <w:rsid w:val="00F970EE"/>
    <w:rsid w:val="00FC17F6"/>
    <w:rsid w:val="00FC23D6"/>
    <w:rsid w:val="00FE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A9077"/>
  <w15:chartTrackingRefBased/>
  <w15:docId w15:val="{4978AA2D-2A55-FF4D-81D9-EE12F923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4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4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4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4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4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4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4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4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4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4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4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A4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4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4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4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4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4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4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4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4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4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4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4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4D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4D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4D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D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4D3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A4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A4D39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A4D3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A4D39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customStyle="1" w:styleId="placeholder">
    <w:name w:val="placeholder"/>
    <w:basedOn w:val="Normal"/>
    <w:rsid w:val="004A4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A4D3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A4D39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apple-converted-space">
    <w:name w:val="apple-converted-space"/>
    <w:basedOn w:val="DefaultParagraphFont"/>
    <w:rsid w:val="006D2A91"/>
  </w:style>
  <w:style w:type="character" w:styleId="Hyperlink">
    <w:name w:val="Hyperlink"/>
    <w:basedOn w:val="DefaultParagraphFont"/>
    <w:uiPriority w:val="99"/>
    <w:semiHidden/>
    <w:unhideWhenUsed/>
    <w:rsid w:val="006D2A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575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Oswell 2</dc:creator>
  <cp:keywords/>
  <dc:description/>
  <cp:lastModifiedBy>Jon Oswell 2</cp:lastModifiedBy>
  <cp:revision>205</cp:revision>
  <dcterms:created xsi:type="dcterms:W3CDTF">2026-06-15T04:08:00Z</dcterms:created>
  <dcterms:modified xsi:type="dcterms:W3CDTF">2026-06-22T23:30:00Z</dcterms:modified>
</cp:coreProperties>
</file>